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6678" w14:textId="77777777" w:rsidR="00A12A69" w:rsidRDefault="0063065D">
      <w:pPr>
        <w:snapToGrid w:val="0"/>
        <w:spacing w:afterLines="50" w:after="156"/>
        <w:ind w:firstLineChars="200" w:firstLine="482"/>
        <w:jc w:val="center"/>
        <w:rPr>
          <w:rFonts w:ascii="Times New Roman" w:hAnsi="Times New Roman" w:cs="Times New Roman"/>
          <w:b/>
          <w:bCs/>
          <w:sz w:val="24"/>
        </w:rPr>
      </w:pPr>
      <w:r>
        <w:rPr>
          <w:rFonts w:ascii="Times New Roman" w:hAnsi="Times New Roman" w:cs="Times New Roman"/>
          <w:b/>
          <w:bCs/>
          <w:sz w:val="24"/>
        </w:rPr>
        <w:t>Call for Nominations</w:t>
      </w:r>
    </w:p>
    <w:p w14:paraId="3ED7D426" w14:textId="77777777" w:rsidR="00A12A69" w:rsidRDefault="0063065D">
      <w:pPr>
        <w:snapToGrid w:val="0"/>
        <w:spacing w:afterLines="50" w:after="156"/>
        <w:ind w:firstLineChars="200" w:firstLine="482"/>
        <w:jc w:val="center"/>
        <w:rPr>
          <w:rFonts w:ascii="Times New Roman" w:hAnsi="Times New Roman" w:cs="Times New Roman"/>
          <w:b/>
          <w:bCs/>
          <w:sz w:val="24"/>
        </w:rPr>
      </w:pPr>
      <w:r>
        <w:rPr>
          <w:rFonts w:ascii="Times New Roman" w:hAnsi="Times New Roman" w:cs="Times New Roman"/>
          <w:b/>
          <w:bCs/>
          <w:sz w:val="24"/>
        </w:rPr>
        <w:t>for</w:t>
      </w:r>
    </w:p>
    <w:p w14:paraId="78F28560" w14:textId="77777777" w:rsidR="00A12A69" w:rsidRDefault="0063065D">
      <w:pPr>
        <w:snapToGrid w:val="0"/>
        <w:spacing w:afterLines="50" w:after="156"/>
        <w:ind w:firstLineChars="200" w:firstLine="482"/>
        <w:jc w:val="center"/>
        <w:rPr>
          <w:rFonts w:ascii="Times New Roman" w:hAnsi="Times New Roman" w:cs="Times New Roman"/>
          <w:b/>
          <w:bCs/>
          <w:sz w:val="24"/>
        </w:rPr>
      </w:pPr>
      <w:r>
        <w:rPr>
          <w:rFonts w:ascii="Times New Roman" w:hAnsi="Times New Roman" w:cs="Times New Roman"/>
          <w:b/>
          <w:bCs/>
          <w:sz w:val="24"/>
        </w:rPr>
        <w:t>APORS Yo</w:t>
      </w:r>
      <w:r>
        <w:rPr>
          <w:rFonts w:ascii="Times New Roman" w:hAnsi="Times New Roman" w:cs="Times New Roman" w:hint="eastAsia"/>
          <w:b/>
          <w:bCs/>
          <w:sz w:val="24"/>
        </w:rPr>
        <w:t>ung Researcher</w:t>
      </w:r>
      <w:r>
        <w:rPr>
          <w:rFonts w:ascii="Times New Roman" w:hAnsi="Times New Roman" w:cs="Times New Roman"/>
          <w:b/>
          <w:bCs/>
          <w:sz w:val="24"/>
        </w:rPr>
        <w:t xml:space="preserve"> Best Paper Award</w:t>
      </w:r>
    </w:p>
    <w:p w14:paraId="0AF3B056" w14:textId="77777777" w:rsidR="00A12A69" w:rsidRDefault="0063065D">
      <w:pPr>
        <w:snapToGrid w:val="0"/>
        <w:spacing w:afterLines="50" w:after="156"/>
        <w:ind w:firstLineChars="200" w:firstLine="480"/>
        <w:rPr>
          <w:rFonts w:ascii="Times New Roman" w:hAnsi="Times New Roman" w:cs="Times New Roman"/>
          <w:sz w:val="24"/>
        </w:rPr>
      </w:pPr>
      <w:r>
        <w:rPr>
          <w:rFonts w:ascii="Times New Roman" w:hAnsi="Times New Roman" w:cs="Times New Roman"/>
          <w:sz w:val="24"/>
        </w:rPr>
        <w:t xml:space="preserve">The APORS Young Researcher Best Paper Award will be set up in 2023 and is presented to young scholar(s) “In recognition of the outstanding research in the Operations Research and </w:t>
      </w:r>
      <w:r>
        <w:rPr>
          <w:rFonts w:ascii="Times New Roman" w:hAnsi="Times New Roman" w:cs="Times New Roman"/>
          <w:sz w:val="24"/>
        </w:rPr>
        <w:t>related areas in either theories and/or applications”.</w:t>
      </w:r>
    </w:p>
    <w:p w14:paraId="41C07B7B" w14:textId="77777777" w:rsidR="00A12A69" w:rsidRDefault="0063065D">
      <w:pPr>
        <w:snapToGrid w:val="0"/>
        <w:spacing w:afterLines="50" w:after="156"/>
        <w:ind w:firstLineChars="200" w:firstLine="480"/>
        <w:rPr>
          <w:rFonts w:ascii="Times New Roman" w:hAnsi="Times New Roman" w:cs="Times New Roman"/>
          <w:sz w:val="24"/>
        </w:rPr>
      </w:pPr>
      <w:r>
        <w:rPr>
          <w:rFonts w:ascii="Times New Roman" w:hAnsi="Times New Roman" w:cs="Times New Roman"/>
          <w:sz w:val="24"/>
        </w:rPr>
        <w:t xml:space="preserve">The Young Researcher Best Papers awarded by the APORS will definitely help the recognition and exchange among the member societies and facilitate the communication of young </w:t>
      </w:r>
      <w:r>
        <w:rPr>
          <w:rFonts w:ascii="Times New Roman" w:hAnsi="Times New Roman" w:cs="Times New Roman" w:hint="eastAsia"/>
          <w:sz w:val="24"/>
        </w:rPr>
        <w:t>o</w:t>
      </w:r>
      <w:r>
        <w:rPr>
          <w:rFonts w:ascii="Times New Roman" w:hAnsi="Times New Roman" w:cs="Times New Roman"/>
          <w:sz w:val="24"/>
        </w:rPr>
        <w:t xml:space="preserve">perations </w:t>
      </w:r>
      <w:r>
        <w:rPr>
          <w:rFonts w:ascii="Times New Roman" w:hAnsi="Times New Roman" w:cs="Times New Roman" w:hint="eastAsia"/>
          <w:sz w:val="24"/>
        </w:rPr>
        <w:t>r</w:t>
      </w:r>
      <w:r>
        <w:rPr>
          <w:rFonts w:ascii="Times New Roman" w:hAnsi="Times New Roman" w:cs="Times New Roman"/>
          <w:sz w:val="24"/>
        </w:rPr>
        <w:t>esearch research</w:t>
      </w:r>
      <w:r>
        <w:rPr>
          <w:rFonts w:ascii="Times New Roman" w:hAnsi="Times New Roman" w:cs="Times New Roman"/>
          <w:sz w:val="24"/>
        </w:rPr>
        <w:t xml:space="preserve">ers within the region. The </w:t>
      </w:r>
      <w:r>
        <w:rPr>
          <w:rFonts w:ascii="Times New Roman" w:hAnsi="Times New Roman" w:cs="Times New Roman" w:hint="eastAsia"/>
          <w:sz w:val="24"/>
        </w:rPr>
        <w:t>a</w:t>
      </w:r>
      <w:r>
        <w:rPr>
          <w:rFonts w:ascii="Times New Roman" w:hAnsi="Times New Roman" w:cs="Times New Roman"/>
          <w:sz w:val="24"/>
        </w:rPr>
        <w:t>ward will offer an opportunity for young researchers in Asia and Pacific region to present their latest achievements and we hope, to foster collaborative exchanges and create new academic connections among the member societies o</w:t>
      </w:r>
      <w:r>
        <w:rPr>
          <w:rFonts w:ascii="Times New Roman" w:hAnsi="Times New Roman" w:cs="Times New Roman"/>
          <w:sz w:val="24"/>
        </w:rPr>
        <w:t>f APORS.</w:t>
      </w:r>
    </w:p>
    <w:p w14:paraId="104DE5EB" w14:textId="77777777" w:rsidR="00A12A69" w:rsidRDefault="0063065D">
      <w:pPr>
        <w:snapToGrid w:val="0"/>
        <w:spacing w:afterLines="50" w:after="156"/>
        <w:ind w:firstLineChars="200" w:firstLine="480"/>
        <w:rPr>
          <w:rFonts w:ascii="Times New Roman" w:hAnsi="Times New Roman" w:cs="Times New Roman"/>
          <w:sz w:val="24"/>
        </w:rPr>
      </w:pPr>
      <w:r>
        <w:rPr>
          <w:rFonts w:ascii="Times New Roman" w:hAnsi="Times New Roman" w:cs="Times New Roman"/>
          <w:sz w:val="24"/>
        </w:rPr>
        <w:t>The APORS Young Researcher Best Paper awards are categorized into three types: Theoretical Research Award, Applied Practice Award, and Collaborative Progress Award, to encourage academic researches among young researchers in the theoretical and ap</w:t>
      </w:r>
      <w:r>
        <w:rPr>
          <w:rFonts w:ascii="Times New Roman" w:hAnsi="Times New Roman" w:cs="Times New Roman"/>
          <w:sz w:val="24"/>
        </w:rPr>
        <w:t>plied aspects, and to encourage collaboration between different APORS member societies.</w:t>
      </w:r>
    </w:p>
    <w:p w14:paraId="177A1FBF" w14:textId="77777777" w:rsidR="00A12A69" w:rsidRDefault="0063065D">
      <w:pPr>
        <w:snapToGrid w:val="0"/>
        <w:spacing w:afterLines="50" w:after="156"/>
        <w:ind w:firstLineChars="200" w:firstLine="480"/>
        <w:rPr>
          <w:rFonts w:ascii="Times New Roman" w:hAnsi="Times New Roman" w:cs="Times New Roman"/>
          <w:sz w:val="24"/>
        </w:rPr>
      </w:pPr>
      <w:r>
        <w:rPr>
          <w:rFonts w:ascii="Times New Roman" w:hAnsi="Times New Roman" w:cs="Times New Roman" w:hint="eastAsia"/>
          <w:sz w:val="24"/>
        </w:rPr>
        <w:t>N</w:t>
      </w:r>
      <w:r>
        <w:rPr>
          <w:rFonts w:ascii="Times New Roman" w:hAnsi="Times New Roman" w:cs="Times New Roman"/>
          <w:sz w:val="24"/>
        </w:rPr>
        <w:t>ow we call for nominations from our 1</w:t>
      </w:r>
      <w:r>
        <w:rPr>
          <w:rFonts w:ascii="Times New Roman" w:hAnsi="Times New Roman" w:cs="Times New Roman" w:hint="eastAsia"/>
          <w:sz w:val="24"/>
        </w:rPr>
        <w:t>2</w:t>
      </w:r>
      <w:r>
        <w:rPr>
          <w:rFonts w:ascii="Times New Roman" w:hAnsi="Times New Roman" w:cs="Times New Roman"/>
          <w:sz w:val="24"/>
        </w:rPr>
        <w:t xml:space="preserve"> APORS member societies for the 2023 APORS Young Researcher Best Paper Awards. Attached </w:t>
      </w:r>
      <w:proofErr w:type="gramStart"/>
      <w:r>
        <w:rPr>
          <w:rFonts w:ascii="Times New Roman" w:hAnsi="Times New Roman" w:cs="Times New Roman"/>
          <w:sz w:val="24"/>
        </w:rPr>
        <w:t>is</w:t>
      </w:r>
      <w:proofErr w:type="gramEnd"/>
      <w:r>
        <w:rPr>
          <w:rFonts w:ascii="Times New Roman" w:hAnsi="Times New Roman" w:cs="Times New Roman"/>
          <w:sz w:val="24"/>
        </w:rPr>
        <w:t xml:space="preserve"> the guidelines for the awards, eligibi</w:t>
      </w:r>
      <w:r>
        <w:rPr>
          <w:rFonts w:ascii="Times New Roman" w:hAnsi="Times New Roman" w:cs="Times New Roman"/>
          <w:sz w:val="24"/>
        </w:rPr>
        <w:t xml:space="preserve">lity, and nomination requirements. </w:t>
      </w:r>
    </w:p>
    <w:p w14:paraId="43209EC7" w14:textId="3362EFF9" w:rsidR="00A12A69" w:rsidRDefault="0063065D">
      <w:pPr>
        <w:snapToGrid w:val="0"/>
        <w:spacing w:afterLines="50" w:after="156"/>
        <w:ind w:firstLineChars="200" w:firstLine="480"/>
        <w:rPr>
          <w:rFonts w:ascii="Times New Roman" w:hAnsi="Times New Roman" w:cs="Times New Roman"/>
          <w:sz w:val="24"/>
        </w:rPr>
      </w:pPr>
      <w:r>
        <w:rPr>
          <w:rFonts w:ascii="Times New Roman" w:hAnsi="Times New Roman" w:cs="Times New Roman" w:hint="eastAsia"/>
          <w:sz w:val="24"/>
        </w:rPr>
        <w:t>D</w:t>
      </w:r>
      <w:r>
        <w:rPr>
          <w:rFonts w:ascii="Times New Roman" w:hAnsi="Times New Roman" w:cs="Times New Roman"/>
          <w:sz w:val="24"/>
        </w:rPr>
        <w:t xml:space="preserve">eadline of the nomination for the 2023 Awards is set to </w:t>
      </w:r>
      <w:r>
        <w:rPr>
          <w:rFonts w:ascii="Times New Roman" w:hAnsi="Times New Roman" w:cs="Times New Roman"/>
          <w:b/>
          <w:bCs/>
          <w:color w:val="C00000"/>
          <w:sz w:val="24"/>
        </w:rPr>
        <w:t>October 15</w:t>
      </w:r>
      <w:r>
        <w:rPr>
          <w:rFonts w:ascii="Times New Roman" w:hAnsi="Times New Roman" w:cs="Times New Roman"/>
          <w:b/>
          <w:bCs/>
          <w:color w:val="C00000"/>
          <w:sz w:val="24"/>
        </w:rPr>
        <w:t>, 2023</w:t>
      </w:r>
      <w:r>
        <w:rPr>
          <w:rFonts w:ascii="Times New Roman" w:hAnsi="Times New Roman" w:cs="Times New Roman"/>
          <w:sz w:val="24"/>
        </w:rPr>
        <w:t xml:space="preserve">. </w:t>
      </w:r>
    </w:p>
    <w:p w14:paraId="55782191" w14:textId="77777777" w:rsidR="00A12A69" w:rsidRDefault="0063065D">
      <w:pPr>
        <w:snapToGrid w:val="0"/>
        <w:spacing w:afterLines="50" w:after="156"/>
        <w:ind w:firstLineChars="200" w:firstLine="480"/>
        <w:rPr>
          <w:rFonts w:ascii="Times New Roman" w:hAnsi="Times New Roman" w:cs="Times New Roman"/>
          <w:sz w:val="24"/>
        </w:rPr>
      </w:pPr>
      <w:r>
        <w:rPr>
          <w:rFonts w:ascii="Times New Roman" w:hAnsi="Times New Roman" w:cs="Times New Roman" w:hint="eastAsia"/>
          <w:sz w:val="24"/>
        </w:rPr>
        <w:t>T</w:t>
      </w:r>
      <w:r>
        <w:rPr>
          <w:rFonts w:ascii="Times New Roman" w:hAnsi="Times New Roman" w:cs="Times New Roman"/>
          <w:sz w:val="24"/>
        </w:rPr>
        <w:t>hank you for your cooperation!</w:t>
      </w:r>
    </w:p>
    <w:p w14:paraId="7CAC9961" w14:textId="77777777" w:rsidR="00A12A69" w:rsidRDefault="00A12A69">
      <w:pPr>
        <w:snapToGrid w:val="0"/>
        <w:spacing w:afterLines="50" w:after="156"/>
        <w:ind w:firstLineChars="200" w:firstLine="480"/>
        <w:rPr>
          <w:rFonts w:ascii="Times New Roman" w:hAnsi="Times New Roman" w:cs="Times New Roman"/>
          <w:sz w:val="24"/>
        </w:rPr>
      </w:pPr>
    </w:p>
    <w:p w14:paraId="0485190D" w14:textId="77777777" w:rsidR="00A12A69" w:rsidRDefault="0063065D">
      <w:pPr>
        <w:snapToGrid w:val="0"/>
        <w:spacing w:afterLines="50" w:after="156"/>
        <w:ind w:firstLineChars="200" w:firstLine="480"/>
        <w:jc w:val="right"/>
        <w:rPr>
          <w:rFonts w:ascii="Times New Roman" w:hAnsi="Times New Roman" w:cs="Times New Roman"/>
          <w:sz w:val="24"/>
        </w:rPr>
      </w:pPr>
      <w:r>
        <w:rPr>
          <w:rFonts w:ascii="Times New Roman" w:hAnsi="Times New Roman" w:cs="Times New Roman" w:hint="eastAsia"/>
          <w:sz w:val="24"/>
        </w:rPr>
        <w:t>Y</w:t>
      </w:r>
      <w:r>
        <w:rPr>
          <w:rFonts w:ascii="Times New Roman" w:hAnsi="Times New Roman" w:cs="Times New Roman"/>
          <w:sz w:val="24"/>
        </w:rPr>
        <w:t>u-Hong Dai</w:t>
      </w:r>
    </w:p>
    <w:p w14:paraId="011EB01D" w14:textId="77777777" w:rsidR="00A12A69" w:rsidRDefault="0063065D">
      <w:pPr>
        <w:snapToGrid w:val="0"/>
        <w:spacing w:afterLines="50" w:after="156"/>
        <w:ind w:firstLineChars="200" w:firstLine="480"/>
        <w:jc w:val="right"/>
        <w:rPr>
          <w:rFonts w:ascii="Times New Roman" w:hAnsi="Times New Roman" w:cs="Times New Roman"/>
          <w:sz w:val="24"/>
        </w:rPr>
      </w:pPr>
      <w:r>
        <w:rPr>
          <w:rFonts w:ascii="Times New Roman" w:hAnsi="Times New Roman" w:cs="Times New Roman" w:hint="eastAsia"/>
          <w:sz w:val="24"/>
        </w:rPr>
        <w:t>P</w:t>
      </w:r>
      <w:r>
        <w:rPr>
          <w:rFonts w:ascii="Times New Roman" w:hAnsi="Times New Roman" w:cs="Times New Roman"/>
          <w:sz w:val="24"/>
        </w:rPr>
        <w:t>resident of the APORS</w:t>
      </w:r>
    </w:p>
    <w:p w14:paraId="1156F858" w14:textId="77777777" w:rsidR="00A12A69" w:rsidRDefault="0063065D">
      <w:pPr>
        <w:wordWrap w:val="0"/>
        <w:snapToGrid w:val="0"/>
        <w:spacing w:afterLines="50" w:after="156"/>
        <w:ind w:firstLineChars="200" w:firstLine="480"/>
        <w:jc w:val="right"/>
        <w:rPr>
          <w:rFonts w:ascii="Times New Roman" w:hAnsi="Times New Roman" w:cs="Times New Roman"/>
          <w:sz w:val="24"/>
        </w:rPr>
      </w:pPr>
      <w:r>
        <w:rPr>
          <w:rFonts w:ascii="Times New Roman" w:hAnsi="Times New Roman" w:cs="Times New Roman" w:hint="eastAsia"/>
          <w:sz w:val="24"/>
        </w:rPr>
        <w:t>D</w:t>
      </w:r>
      <w:r>
        <w:rPr>
          <w:rFonts w:ascii="Times New Roman" w:hAnsi="Times New Roman" w:cs="Times New Roman"/>
          <w:sz w:val="24"/>
        </w:rPr>
        <w:t>ate: September 21, 2023</w:t>
      </w:r>
    </w:p>
    <w:p w14:paraId="5081F719" w14:textId="77777777" w:rsidR="00A12A69" w:rsidRDefault="00A12A69">
      <w:pPr>
        <w:snapToGrid w:val="0"/>
        <w:spacing w:afterLines="50" w:after="156"/>
        <w:ind w:firstLineChars="200" w:firstLine="480"/>
        <w:rPr>
          <w:rFonts w:ascii="Times New Roman" w:hAnsi="Times New Roman" w:cs="Times New Roman"/>
          <w:sz w:val="24"/>
        </w:rPr>
      </w:pPr>
    </w:p>
    <w:sectPr w:rsidR="00A12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FlM2FiZTdiMDgwMThhM2UwNTAwOWU5Y2U1Y2YyMDYifQ=="/>
  </w:docVars>
  <w:rsids>
    <w:rsidRoot w:val="30AF3E1D"/>
    <w:rsid w:val="00041541"/>
    <w:rsid w:val="00091F46"/>
    <w:rsid w:val="0009388D"/>
    <w:rsid w:val="001A2286"/>
    <w:rsid w:val="00332C88"/>
    <w:rsid w:val="00363C7B"/>
    <w:rsid w:val="003B0E7D"/>
    <w:rsid w:val="00416DE1"/>
    <w:rsid w:val="004A2436"/>
    <w:rsid w:val="00547B50"/>
    <w:rsid w:val="0058658C"/>
    <w:rsid w:val="00587EE6"/>
    <w:rsid w:val="005A4FEE"/>
    <w:rsid w:val="00624770"/>
    <w:rsid w:val="0063065D"/>
    <w:rsid w:val="00662A5F"/>
    <w:rsid w:val="006E744C"/>
    <w:rsid w:val="007014CF"/>
    <w:rsid w:val="00751F4B"/>
    <w:rsid w:val="00752C16"/>
    <w:rsid w:val="00782561"/>
    <w:rsid w:val="00860754"/>
    <w:rsid w:val="008C049F"/>
    <w:rsid w:val="00924FC3"/>
    <w:rsid w:val="00986B8B"/>
    <w:rsid w:val="00A12A69"/>
    <w:rsid w:val="00A146F4"/>
    <w:rsid w:val="00A25577"/>
    <w:rsid w:val="00AB0FC2"/>
    <w:rsid w:val="00E62FD9"/>
    <w:rsid w:val="00E701DA"/>
    <w:rsid w:val="00F5590B"/>
    <w:rsid w:val="00FA45FC"/>
    <w:rsid w:val="03532ACF"/>
    <w:rsid w:val="06F1757D"/>
    <w:rsid w:val="2081100F"/>
    <w:rsid w:val="30AF3E1D"/>
    <w:rsid w:val="3EB96391"/>
    <w:rsid w:val="43127CF0"/>
    <w:rsid w:val="57AA66BA"/>
    <w:rsid w:val="5C4444E4"/>
    <w:rsid w:val="5F5E4457"/>
    <w:rsid w:val="64ED7583"/>
    <w:rsid w:val="65E85B29"/>
    <w:rsid w:val="6AAE05FA"/>
    <w:rsid w:val="6C683030"/>
    <w:rsid w:val="7069630B"/>
    <w:rsid w:val="7B78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C5961D5"/>
  <w15:docId w15:val="{4FAC5011-A30E-EA44-A895-396B3309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character" w:styleId="a9">
    <w:name w:val="Hyperlink"/>
    <w:basedOn w:val="a0"/>
    <w:qFormat/>
    <w:rPr>
      <w:color w:val="0026E5" w:themeColor="hyperlink"/>
      <w:u w:val="single"/>
    </w:rPr>
  </w:style>
  <w:style w:type="paragraph" w:styleId="aa">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Yukun Cheng</dc:creator>
  <cp:lastModifiedBy>徐岩</cp:lastModifiedBy>
  <cp:revision>5</cp:revision>
  <dcterms:created xsi:type="dcterms:W3CDTF">2023-09-21T06:06:00Z</dcterms:created>
  <dcterms:modified xsi:type="dcterms:W3CDTF">2023-09-26T06:53:00Z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8FAE79633F65447C8192C2663D2517C3_11</vt:lpwstr>
  </property>
</Properties>
</file>