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55E3" w14:textId="77777777" w:rsidR="002A177C" w:rsidRDefault="00541800">
      <w:pPr>
        <w:snapToGrid w:val="0"/>
        <w:jc w:val="center"/>
        <w:rPr>
          <w:rFonts w:ascii="方正小标宋简体" w:eastAsia="方正小标宋简体" w:hAnsi="方正小标宋简体"/>
          <w:b/>
          <w:bCs/>
          <w:color w:val="00A9E0"/>
          <w:spacing w:val="18"/>
          <w:sz w:val="48"/>
          <w:szCs w:val="48"/>
        </w:rPr>
      </w:pPr>
      <w:r>
        <w:rPr>
          <w:rFonts w:ascii="方正小标宋简体" w:eastAsia="方正小标宋简体" w:hAnsi="方正小标宋简体"/>
          <w:b/>
          <w:bCs/>
          <w:color w:val="00A9E0"/>
          <w:spacing w:val="18"/>
          <w:kern w:val="0"/>
          <w:sz w:val="48"/>
          <w:szCs w:val="48"/>
        </w:rPr>
        <w:t>博弈论及其应用高端论坛</w:t>
      </w:r>
    </w:p>
    <w:p w14:paraId="1AF1CBE5" w14:textId="77777777" w:rsidR="002A177C" w:rsidRDefault="00541800">
      <w:pPr>
        <w:snapToGrid w:val="0"/>
        <w:jc w:val="center"/>
        <w:rPr>
          <w:rFonts w:ascii="方正小标宋简体" w:eastAsia="方正小标宋简体" w:hAnsi="方正小标宋简体"/>
          <w:b/>
          <w:bCs/>
          <w:color w:val="00A9E0"/>
          <w:kern w:val="0"/>
          <w:sz w:val="48"/>
          <w:szCs w:val="48"/>
        </w:rPr>
      </w:pPr>
      <w:r>
        <w:rPr>
          <w:rFonts w:ascii="方正小标宋简体" w:eastAsia="方正小标宋简体" w:hAnsi="方正小标宋简体"/>
          <w:b/>
          <w:bCs/>
          <w:color w:val="00A9E0"/>
          <w:spacing w:val="18"/>
          <w:sz w:val="48"/>
          <w:szCs w:val="48"/>
        </w:rPr>
        <w:t>第一轮</w:t>
      </w:r>
      <w:r>
        <w:rPr>
          <w:rFonts w:ascii="方正小标宋简体" w:eastAsia="方正小标宋简体" w:hAnsi="方正小标宋简体"/>
          <w:b/>
          <w:bCs/>
          <w:color w:val="00A9E0"/>
          <w:spacing w:val="18"/>
          <w:kern w:val="0"/>
          <w:sz w:val="48"/>
          <w:szCs w:val="48"/>
        </w:rPr>
        <w:t>通</w:t>
      </w:r>
      <w:r>
        <w:rPr>
          <w:rFonts w:ascii="方正小标宋简体" w:eastAsia="方正小标宋简体" w:hAnsi="方正小标宋简体"/>
          <w:b/>
          <w:bCs/>
          <w:color w:val="00A9E0"/>
          <w:kern w:val="0"/>
          <w:sz w:val="48"/>
          <w:szCs w:val="48"/>
        </w:rPr>
        <w:t>知</w:t>
      </w:r>
    </w:p>
    <w:p w14:paraId="4927CF48" w14:textId="77777777" w:rsidR="002A177C" w:rsidRDefault="002A177C">
      <w:pPr>
        <w:snapToGrid w:val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14:paraId="1747D4C0" w14:textId="77777777" w:rsidR="002A177C" w:rsidRDefault="00541800">
      <w:pPr>
        <w:snapToGrid w:val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由西安财经大学和中国运筹学会博弈论分会联合主办的“博弈论及其应用高端论坛”将于2022年6月10日至12日在西安财经大学举行。会议将聚焦于博弈论及其应用，包括合作博弈、非合作博弈、网络博弈、演化博弈、拍卖与市场设计、算法博弈等，为国内博弈论及相关领域的学者提供一个交流和研讨的平台。</w:t>
      </w:r>
    </w:p>
    <w:p w14:paraId="39B98A30" w14:textId="77777777" w:rsidR="002A177C" w:rsidRDefault="00541800">
      <w:pPr>
        <w:snapToGrid w:val="0"/>
        <w:spacing w:before="374" w:after="374"/>
        <w:rPr>
          <w:rFonts w:ascii="黑体" w:eastAsia="黑体" w:hAnsi="黑体"/>
          <w:b/>
          <w:bCs/>
          <w:color w:val="000000"/>
          <w:sz w:val="40"/>
          <w:szCs w:val="40"/>
        </w:rPr>
      </w:pPr>
      <w:r>
        <w:rPr>
          <w:rFonts w:ascii="黑体" w:eastAsia="黑体" w:hAnsi="黑体"/>
          <w:b/>
          <w:bCs/>
          <w:color w:val="000000"/>
          <w:sz w:val="40"/>
          <w:szCs w:val="40"/>
        </w:rPr>
        <w:t>一、会议基本情况</w:t>
      </w:r>
    </w:p>
    <w:p w14:paraId="1DF7355F" w14:textId="77777777" w:rsidR="002A177C" w:rsidRDefault="00541800">
      <w:pPr>
        <w:numPr>
          <w:ilvl w:val="0"/>
          <w:numId w:val="45"/>
        </w:numPr>
        <w:snapToGrid w:val="0"/>
        <w:ind w:firstLine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会议时间</w:t>
      </w:r>
      <w:r>
        <w:rPr>
          <w:rFonts w:ascii="仿宋" w:eastAsia="仿宋" w:hAnsi="仿宋"/>
          <w:color w:val="000000"/>
          <w:sz w:val="32"/>
          <w:szCs w:val="32"/>
        </w:rPr>
        <w:t>：2022年6月10日至12日</w:t>
      </w:r>
    </w:p>
    <w:p w14:paraId="2FC74080" w14:textId="77777777" w:rsidR="002A177C" w:rsidRDefault="00541800">
      <w:pPr>
        <w:numPr>
          <w:ilvl w:val="0"/>
          <w:numId w:val="45"/>
        </w:numPr>
        <w:snapToGrid w:val="0"/>
        <w:ind w:firstLine="0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会议形式</w:t>
      </w:r>
      <w:r>
        <w:rPr>
          <w:rFonts w:ascii="仿宋" w:eastAsia="仿宋" w:hAnsi="仿宋"/>
          <w:color w:val="000000"/>
          <w:sz w:val="32"/>
          <w:szCs w:val="32"/>
        </w:rPr>
        <w:t>：线上线下结合。根据防疫政策，有条件参加线下会议的与会者将参加线下会议，不能参加线下会议的与会者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将于线上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参会。</w:t>
      </w:r>
    </w:p>
    <w:p w14:paraId="0A0230D1" w14:textId="77777777" w:rsidR="002A177C" w:rsidRDefault="00541800">
      <w:pPr>
        <w:numPr>
          <w:ilvl w:val="0"/>
          <w:numId w:val="45"/>
        </w:numPr>
        <w:snapToGrid w:val="0"/>
        <w:ind w:firstLine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会议地点</w:t>
      </w:r>
      <w:r>
        <w:rPr>
          <w:rFonts w:ascii="仿宋" w:eastAsia="仿宋" w:hAnsi="仿宋"/>
          <w:color w:val="000000"/>
          <w:sz w:val="32"/>
          <w:szCs w:val="32"/>
        </w:rPr>
        <w:t>：会议地点设在西安财经大学（陕西省西安市长安区常宁大街360号）</w:t>
      </w:r>
    </w:p>
    <w:p w14:paraId="11176BE4" w14:textId="77777777" w:rsidR="002A177C" w:rsidRDefault="00541800">
      <w:pPr>
        <w:numPr>
          <w:ilvl w:val="0"/>
          <w:numId w:val="45"/>
        </w:numPr>
        <w:snapToGrid w:val="0"/>
        <w:ind w:firstLine="0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会议日程</w:t>
      </w:r>
    </w:p>
    <w:p w14:paraId="4A92B284" w14:textId="77777777" w:rsidR="002A177C" w:rsidRDefault="00541800">
      <w:pPr>
        <w:snapToGrid w:val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2022年6月10日星期五     线下参会者报到注册</w:t>
      </w:r>
    </w:p>
    <w:p w14:paraId="78D73DA1" w14:textId="77777777" w:rsidR="002A177C" w:rsidRDefault="00541800">
      <w:pPr>
        <w:snapToGrid w:val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2022年6月11日星期六     开幕式，学术报告</w:t>
      </w:r>
    </w:p>
    <w:p w14:paraId="746434DC" w14:textId="77777777" w:rsidR="002A177C" w:rsidRDefault="00541800">
      <w:pPr>
        <w:snapToGrid w:val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2022年6月12日星期日     学术报告</w:t>
      </w:r>
    </w:p>
    <w:p w14:paraId="434CC100" w14:textId="77777777" w:rsidR="002A177C" w:rsidRDefault="00541800">
      <w:pPr>
        <w:snapToGrid w:val="0"/>
        <w:spacing w:before="374" w:after="374"/>
        <w:rPr>
          <w:rFonts w:ascii="黑体" w:eastAsia="黑体" w:hAnsi="黑体"/>
          <w:b/>
          <w:bCs/>
          <w:color w:val="000000"/>
          <w:sz w:val="40"/>
          <w:szCs w:val="40"/>
        </w:rPr>
      </w:pPr>
      <w:r>
        <w:rPr>
          <w:rFonts w:ascii="黑体" w:eastAsia="黑体" w:hAnsi="黑体"/>
          <w:b/>
          <w:bCs/>
          <w:color w:val="000000"/>
          <w:sz w:val="40"/>
          <w:szCs w:val="40"/>
        </w:rPr>
        <w:t>二、邀请报告</w:t>
      </w:r>
    </w:p>
    <w:p w14:paraId="7294F82F" w14:textId="77777777" w:rsidR="002A177C" w:rsidRDefault="00541800">
      <w:pPr>
        <w:snapToGrid w:val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大会特邀报告：邓小铁（北京大学），李登峰（电子科技大学）、刘九强（西安财经大学/美国东密歇根大学）、孙浩（西北工业大学）、孙宁（南京审计大学）、王先甲（武汉大学）、周俊杰（清华大学）</w:t>
      </w:r>
    </w:p>
    <w:p w14:paraId="58022573" w14:textId="77777777" w:rsidR="002A177C" w:rsidRDefault="00541800">
      <w:pPr>
        <w:snapToGrid w:val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分组邀请报告：虎高计（上海财经大学）、孙攀飞（西北工业大学）、孙祥（武汉大学）、王长军（中国科学院数学与系统科学研究院）、王钟彬(天津大学)、吴泽南(北京大学)、</w:t>
      </w:r>
      <w:r>
        <w:rPr>
          <w:rFonts w:ascii="仿宋" w:eastAsia="仿宋" w:hAnsi="仿宋"/>
          <w:color w:val="000000"/>
          <w:sz w:val="32"/>
          <w:szCs w:val="32"/>
        </w:rPr>
        <w:lastRenderedPageBreak/>
        <w:t>张军（南京审计大学）、张旭（香港科技大学（广州））</w:t>
      </w:r>
    </w:p>
    <w:p w14:paraId="656388B6" w14:textId="77777777" w:rsidR="002A177C" w:rsidRDefault="00541800">
      <w:pPr>
        <w:snapToGrid w:val="0"/>
        <w:spacing w:before="374" w:after="374"/>
        <w:rPr>
          <w:rFonts w:ascii="黑体" w:eastAsia="黑体" w:hAnsi="黑体"/>
          <w:b/>
          <w:bCs/>
          <w:color w:val="000000"/>
          <w:sz w:val="40"/>
          <w:szCs w:val="40"/>
        </w:rPr>
      </w:pPr>
      <w:r>
        <w:rPr>
          <w:rFonts w:ascii="黑体" w:eastAsia="黑体" w:hAnsi="黑体"/>
          <w:b/>
          <w:bCs/>
          <w:color w:val="000000"/>
          <w:sz w:val="40"/>
          <w:szCs w:val="40"/>
        </w:rPr>
        <w:t>三、会议组织</w:t>
      </w:r>
    </w:p>
    <w:p w14:paraId="3680A973" w14:textId="77777777" w:rsidR="002A177C" w:rsidRDefault="00541800">
      <w:pPr>
        <w:snapToGrid w:val="0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大会主席</w:t>
      </w:r>
    </w:p>
    <w:p w14:paraId="00F179DF" w14:textId="506626F7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/>
          <w:color w:val="000000"/>
          <w:sz w:val="32"/>
          <w:szCs w:val="32"/>
        </w:rPr>
        <w:t>吴旺延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 xml:space="preserve">  西安财经大学副校长</w:t>
      </w:r>
    </w:p>
    <w:p w14:paraId="4ADD125D" w14:textId="79F1B18F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孙宁 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</w:rPr>
        <w:t>南京审计大学教授</w:t>
      </w:r>
      <w:r w:rsidR="001572F5"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/>
          <w:color w:val="000000"/>
          <w:sz w:val="32"/>
          <w:szCs w:val="32"/>
        </w:rPr>
        <w:t>教育部长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江学者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特聘教授，</w:t>
      </w:r>
      <w:r w:rsidR="001572F5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</w:rPr>
        <w:t>中国运筹学会博弈论分会理事长</w:t>
      </w:r>
    </w:p>
    <w:p w14:paraId="1E165607" w14:textId="77777777" w:rsidR="002A177C" w:rsidRDefault="00541800">
      <w:pPr>
        <w:snapToGrid w:val="0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组织委员会成员</w:t>
      </w:r>
    </w:p>
    <w:p w14:paraId="59EEFA1F" w14:textId="77777777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刘九强  西安财经大学特聘教授，美国东密歇根大学教授</w:t>
      </w:r>
    </w:p>
    <w:p w14:paraId="3FFE5E37" w14:textId="77777777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宁泽逵  西安财经大学科研处处长</w:t>
      </w:r>
    </w:p>
    <w:p w14:paraId="1C712D7D" w14:textId="77D104BD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/>
          <w:color w:val="000000"/>
          <w:sz w:val="32"/>
          <w:szCs w:val="32"/>
        </w:rPr>
        <w:t>焦兵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 xml:space="preserve">  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西安财经大学管理学院院长</w:t>
      </w:r>
    </w:p>
    <w:p w14:paraId="3CEACF28" w14:textId="77777777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/>
          <w:color w:val="000000"/>
          <w:sz w:val="32"/>
          <w:szCs w:val="32"/>
        </w:rPr>
        <w:t>王命宇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 xml:space="preserve">  中国（西安）丝绸之路研究院常务副院长</w:t>
      </w:r>
    </w:p>
    <w:p w14:paraId="1719F498" w14:textId="77777777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向寿生  中国（西安）丝绸之路研究院办公室主任</w:t>
      </w:r>
    </w:p>
    <w:p w14:paraId="59C9347F" w14:textId="7844F6DC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郑丽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</w:rPr>
        <w:t xml:space="preserve"> 西安财经大学人事处高层次人才工作办公室主任</w:t>
      </w:r>
    </w:p>
    <w:p w14:paraId="16EFDEB4" w14:textId="77777777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陈胜利  西安财经大学管理学院副院长</w:t>
      </w:r>
    </w:p>
    <w:p w14:paraId="0B3F6ED1" w14:textId="2E2A0907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乔晗 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</w:rPr>
        <w:t>中国科学院大学</w:t>
      </w:r>
    </w:p>
    <w:p w14:paraId="1B8B1016" w14:textId="1DA91D39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程郁琨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苏州科技大学</w:t>
      </w:r>
    </w:p>
    <w:p w14:paraId="40F4CC65" w14:textId="7BD2D8B6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/>
          <w:color w:val="000000"/>
          <w:sz w:val="32"/>
          <w:szCs w:val="32"/>
        </w:rPr>
        <w:t>徐根玖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西北工业大学</w:t>
      </w:r>
    </w:p>
    <w:p w14:paraId="0A522592" w14:textId="62D0C97B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王长军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中国科学院数学与系统科学研究院</w:t>
      </w:r>
    </w:p>
    <w:p w14:paraId="0C781494" w14:textId="77777777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曹志刚  北京交通大学</w:t>
      </w:r>
    </w:p>
    <w:p w14:paraId="75BA30A1" w14:textId="77777777" w:rsidR="002A177C" w:rsidRDefault="00541800">
      <w:pPr>
        <w:snapToGrid w:val="0"/>
        <w:jc w:val="center"/>
        <w:rPr>
          <w:rFonts w:ascii="黑体" w:eastAsia="黑体" w:hAnsi="黑体"/>
          <w:b/>
          <w:bCs/>
          <w:color w:val="000000"/>
          <w:sz w:val="40"/>
          <w:szCs w:val="40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学术委员会主席</w:t>
      </w:r>
    </w:p>
    <w:p w14:paraId="02E8798B" w14:textId="77777777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刘九强  西安财经大学特聘教授，美国东密歇根大学教授</w:t>
      </w:r>
    </w:p>
    <w:p w14:paraId="2B8B7016" w14:textId="77777777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李登峰  电子科技大学教授，教育部长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江学者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特聘教授</w:t>
      </w:r>
    </w:p>
    <w:p w14:paraId="1F57C461" w14:textId="77777777" w:rsidR="002A177C" w:rsidRDefault="002A177C">
      <w:pPr>
        <w:snapToGrid w:val="0"/>
        <w:rPr>
          <w:rFonts w:ascii="仿宋" w:eastAsia="仿宋" w:hAnsi="仿宋"/>
          <w:color w:val="000000"/>
          <w:sz w:val="32"/>
          <w:szCs w:val="32"/>
        </w:rPr>
      </w:pPr>
    </w:p>
    <w:p w14:paraId="05157331" w14:textId="77777777" w:rsidR="002A177C" w:rsidRDefault="00541800">
      <w:pPr>
        <w:snapToGrid w:val="0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学术委员会成员</w:t>
      </w:r>
    </w:p>
    <w:p w14:paraId="22F0C9E3" w14:textId="522E23E9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孙宁 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</w:rPr>
        <w:t>南京审计大学</w:t>
      </w:r>
    </w:p>
    <w:p w14:paraId="0A7DCDF4" w14:textId="77777777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刘小冬  西安财经大学</w:t>
      </w:r>
    </w:p>
    <w:p w14:paraId="1752BDDE" w14:textId="44B94032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孙浩 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</w:rPr>
        <w:t>西北工业大学</w:t>
      </w:r>
    </w:p>
    <w:p w14:paraId="5C4AB847" w14:textId="11E08C18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崔志伟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中国人民大学</w:t>
      </w:r>
    </w:p>
    <w:p w14:paraId="398C5256" w14:textId="1F67DE0C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张军 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</w:rPr>
        <w:t>南京审计大学</w:t>
      </w:r>
    </w:p>
    <w:p w14:paraId="50A0AFBD" w14:textId="46B0D8F4" w:rsidR="001572F5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贾文生  贵州大学</w:t>
      </w:r>
    </w:p>
    <w:p w14:paraId="3A002FE1" w14:textId="6EBE2B87" w:rsidR="002A177C" w:rsidRDefault="00541800" w:rsidP="001572F5">
      <w:pPr>
        <w:snapToGrid w:val="0"/>
        <w:jc w:val="left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/>
          <w:color w:val="000000"/>
          <w:sz w:val="32"/>
          <w:szCs w:val="32"/>
        </w:rPr>
        <w:t>徐欣毅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中山大学</w:t>
      </w:r>
    </w:p>
    <w:p w14:paraId="3439AED8" w14:textId="3F82B7EF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 xml:space="preserve">李三希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中国人民大学</w:t>
      </w:r>
    </w:p>
    <w:p w14:paraId="23F561B9" w14:textId="14D7103D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/>
          <w:color w:val="000000"/>
          <w:sz w:val="32"/>
          <w:szCs w:val="32"/>
        </w:rPr>
        <w:t>杨光惠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贵州大学</w:t>
      </w:r>
    </w:p>
    <w:p w14:paraId="17B2B41A" w14:textId="42BB549F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俞宁 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</w:rPr>
        <w:t>南京审计大学</w:t>
      </w:r>
    </w:p>
    <w:p w14:paraId="3DB3FE45" w14:textId="27AA2DEE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/>
          <w:color w:val="000000"/>
          <w:sz w:val="32"/>
          <w:szCs w:val="32"/>
        </w:rPr>
        <w:t>虎高计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上海财经大学</w:t>
      </w:r>
    </w:p>
    <w:p w14:paraId="3D2E7914" w14:textId="77777777" w:rsidR="002A177C" w:rsidRDefault="002A177C">
      <w:pPr>
        <w:snapToGrid w:val="0"/>
        <w:rPr>
          <w:rFonts w:ascii="仿宋" w:eastAsia="仿宋" w:hAnsi="仿宋"/>
          <w:color w:val="000000"/>
          <w:sz w:val="32"/>
          <w:szCs w:val="32"/>
          <w:shd w:val="clear" w:color="auto" w:fill="FFFF00"/>
        </w:rPr>
      </w:pPr>
    </w:p>
    <w:p w14:paraId="3AE7D034" w14:textId="77777777" w:rsidR="002A177C" w:rsidRDefault="00541800">
      <w:pPr>
        <w:snapToGrid w:val="0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宣传委员会</w:t>
      </w:r>
    </w:p>
    <w:p w14:paraId="6A2B2FDB" w14:textId="77777777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/>
          <w:color w:val="000000"/>
          <w:sz w:val="32"/>
          <w:szCs w:val="32"/>
        </w:rPr>
        <w:t>代业明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 xml:space="preserve"> 青岛大学</w:t>
      </w:r>
    </w:p>
    <w:p w14:paraId="15D7E404" w14:textId="77777777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/>
          <w:color w:val="000000"/>
          <w:sz w:val="32"/>
          <w:szCs w:val="32"/>
        </w:rPr>
        <w:t>侯东爽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 xml:space="preserve"> 西北工业大学</w:t>
      </w:r>
    </w:p>
    <w:p w14:paraId="16531FCF" w14:textId="77777777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于晓辉 北京物资学院</w:t>
      </w:r>
    </w:p>
    <w:p w14:paraId="0DF7FE13" w14:textId="77777777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邹正兴 北京交通大学</w:t>
      </w:r>
    </w:p>
    <w:p w14:paraId="7DDAE961" w14:textId="77777777" w:rsidR="002A177C" w:rsidRDefault="002A177C">
      <w:pPr>
        <w:snapToGrid w:val="0"/>
        <w:rPr>
          <w:rFonts w:ascii="仿宋" w:eastAsia="仿宋" w:hAnsi="仿宋"/>
          <w:color w:val="000000"/>
          <w:sz w:val="32"/>
          <w:szCs w:val="32"/>
        </w:rPr>
      </w:pPr>
    </w:p>
    <w:p w14:paraId="52381D35" w14:textId="77777777" w:rsidR="002A177C" w:rsidRDefault="00541800">
      <w:pPr>
        <w:snapToGrid w:val="0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博士生优秀论文评定委员会</w:t>
      </w:r>
    </w:p>
    <w:p w14:paraId="4DC5548B" w14:textId="097FEC26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孙宁  </w:t>
      </w:r>
      <w:r w:rsidR="001572F5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南京审计大学</w:t>
      </w:r>
    </w:p>
    <w:p w14:paraId="26492D9E" w14:textId="77777777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高红伟 青岛大学</w:t>
      </w:r>
    </w:p>
    <w:p w14:paraId="6067C70F" w14:textId="77777777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李登峰 电子科技大学</w:t>
      </w:r>
    </w:p>
    <w:p w14:paraId="084C814A" w14:textId="77777777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/>
          <w:color w:val="000000"/>
          <w:sz w:val="32"/>
          <w:szCs w:val="32"/>
        </w:rPr>
        <w:t>肖条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军 南京大学</w:t>
      </w:r>
    </w:p>
    <w:p w14:paraId="7A08AA81" w14:textId="04FA1CBE" w:rsidR="002A177C" w:rsidRDefault="003218EE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徐根玖</w:t>
      </w:r>
      <w:proofErr w:type="gramEnd"/>
      <w:r w:rsidR="00541800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西北工业大学</w:t>
      </w:r>
    </w:p>
    <w:p w14:paraId="398200AA" w14:textId="77777777" w:rsidR="002A177C" w:rsidRDefault="002A177C">
      <w:pPr>
        <w:snapToGrid w:val="0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4B603F84" w14:textId="77777777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主办单位</w:t>
      </w:r>
      <w:r>
        <w:rPr>
          <w:rFonts w:ascii="仿宋" w:eastAsia="仿宋" w:hAnsi="仿宋"/>
          <w:color w:val="000000"/>
          <w:sz w:val="32"/>
          <w:szCs w:val="32"/>
        </w:rPr>
        <w:t>：西安财经大学</w:t>
      </w:r>
    </w:p>
    <w:p w14:paraId="467188EA" w14:textId="77777777" w:rsidR="002A177C" w:rsidRDefault="00541800">
      <w:pPr>
        <w:snapToGrid w:val="0"/>
        <w:ind w:firstLineChars="500" w:firstLine="16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中国运筹学会博弈论分会</w:t>
      </w:r>
    </w:p>
    <w:p w14:paraId="0C9E4A4F" w14:textId="77777777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承办单位</w:t>
      </w:r>
      <w:r>
        <w:rPr>
          <w:rFonts w:ascii="仿宋" w:eastAsia="仿宋" w:hAnsi="仿宋"/>
          <w:color w:val="000000"/>
          <w:sz w:val="32"/>
          <w:szCs w:val="32"/>
        </w:rPr>
        <w:t>：西安财经大学科研处</w:t>
      </w:r>
    </w:p>
    <w:p w14:paraId="2F956F40" w14:textId="77777777" w:rsidR="002A177C" w:rsidRDefault="00541800">
      <w:pPr>
        <w:snapToGrid w:val="0"/>
        <w:ind w:firstLineChars="500" w:firstLine="16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西安财经大学管理学院</w:t>
      </w:r>
    </w:p>
    <w:p w14:paraId="12D9A6B8" w14:textId="77777777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协办单位</w:t>
      </w:r>
      <w:r>
        <w:rPr>
          <w:rFonts w:ascii="仿宋" w:eastAsia="仿宋" w:hAnsi="仿宋"/>
          <w:color w:val="000000"/>
          <w:sz w:val="32"/>
          <w:szCs w:val="32"/>
        </w:rPr>
        <w:t>：中国（西安）丝绸之路研究院办公室</w:t>
      </w:r>
    </w:p>
    <w:p w14:paraId="42DDAAB9" w14:textId="77777777" w:rsidR="002A177C" w:rsidRDefault="00541800">
      <w:pPr>
        <w:snapToGrid w:val="0"/>
        <w:ind w:firstLineChars="500" w:firstLine="16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西安财经大学人事处高层次人才工作办公室</w:t>
      </w:r>
    </w:p>
    <w:p w14:paraId="4CEB58CB" w14:textId="77777777" w:rsidR="002A177C" w:rsidRDefault="002A177C">
      <w:pPr>
        <w:snapToGrid w:val="0"/>
        <w:rPr>
          <w:rFonts w:ascii="仿宋" w:eastAsia="仿宋" w:hAnsi="仿宋"/>
          <w:color w:val="000000"/>
          <w:sz w:val="32"/>
          <w:szCs w:val="32"/>
          <w:shd w:val="clear" w:color="auto" w:fill="FFFF00"/>
        </w:rPr>
      </w:pPr>
    </w:p>
    <w:p w14:paraId="7BBA3890" w14:textId="77777777" w:rsidR="002A177C" w:rsidRDefault="00541800">
      <w:pPr>
        <w:snapToGrid w:val="0"/>
        <w:spacing w:before="374" w:after="374"/>
        <w:rPr>
          <w:rFonts w:ascii="黑体" w:eastAsia="黑体" w:hAnsi="黑体"/>
          <w:b/>
          <w:bCs/>
          <w:color w:val="000000"/>
          <w:sz w:val="40"/>
          <w:szCs w:val="40"/>
        </w:rPr>
      </w:pPr>
      <w:r>
        <w:rPr>
          <w:rFonts w:ascii="黑体" w:eastAsia="黑体" w:hAnsi="黑体"/>
          <w:b/>
          <w:bCs/>
          <w:color w:val="000000"/>
          <w:sz w:val="40"/>
          <w:szCs w:val="40"/>
        </w:rPr>
        <w:t>四、联系人：</w:t>
      </w:r>
    </w:p>
    <w:p w14:paraId="4687C70A" w14:textId="5D214AF9" w:rsidR="00B77920" w:rsidRDefault="00B7792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侯东爽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 xml:space="preserve"> 联系电话：</w:t>
      </w:r>
      <w:r w:rsidR="007C49EF">
        <w:rPr>
          <w:rFonts w:ascii="仿宋" w:eastAsia="仿宋" w:hAnsi="仿宋" w:hint="eastAsia"/>
          <w:color w:val="000000"/>
          <w:sz w:val="32"/>
          <w:szCs w:val="32"/>
        </w:rPr>
        <w:t xml:space="preserve"> 1</w:t>
      </w:r>
      <w:r w:rsidR="007C49EF">
        <w:rPr>
          <w:rFonts w:ascii="仿宋" w:eastAsia="仿宋" w:hAnsi="仿宋"/>
          <w:color w:val="000000"/>
          <w:sz w:val="32"/>
          <w:szCs w:val="32"/>
        </w:rPr>
        <w:t>8209216928</w:t>
      </w:r>
    </w:p>
    <w:p w14:paraId="3218DDD4" w14:textId="0F669CC1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陈胜利 联系电话：</w:t>
      </w:r>
      <w:r w:rsidR="0014222A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029-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 xml:space="preserve">81556259 </w:t>
      </w:r>
      <w:r w:rsidR="00CE7433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13572884992</w:t>
      </w:r>
      <w:proofErr w:type="gramEnd"/>
    </w:p>
    <w:p w14:paraId="477D06D5" w14:textId="55064446" w:rsidR="00CC538F" w:rsidRDefault="00CC538F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CC538F">
        <w:rPr>
          <w:rFonts w:ascii="仿宋" w:eastAsia="仿宋" w:hAnsi="仿宋" w:hint="eastAsia"/>
          <w:color w:val="000000"/>
          <w:sz w:val="32"/>
          <w:szCs w:val="32"/>
        </w:rPr>
        <w:t>白江文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 xml:space="preserve"> 联系电话： </w:t>
      </w:r>
      <w:r w:rsidRPr="00CC538F">
        <w:rPr>
          <w:rFonts w:ascii="仿宋" w:eastAsia="仿宋" w:hAnsi="仿宋" w:hint="eastAsia"/>
          <w:color w:val="000000"/>
          <w:sz w:val="32"/>
          <w:szCs w:val="32"/>
        </w:rPr>
        <w:t>029-</w:t>
      </w:r>
      <w:proofErr w:type="gramStart"/>
      <w:r w:rsidRPr="00CC538F">
        <w:rPr>
          <w:rFonts w:ascii="仿宋" w:eastAsia="仿宋" w:hAnsi="仿宋" w:hint="eastAsia"/>
          <w:color w:val="000000"/>
          <w:sz w:val="32"/>
          <w:szCs w:val="32"/>
        </w:rPr>
        <w:t>81556641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CC538F">
        <w:rPr>
          <w:rFonts w:ascii="仿宋" w:eastAsia="仿宋" w:hAnsi="仿宋" w:hint="eastAsia"/>
          <w:color w:val="000000"/>
          <w:sz w:val="32"/>
          <w:szCs w:val="32"/>
        </w:rPr>
        <w:t>18292019690</w:t>
      </w:r>
      <w:proofErr w:type="gramEnd"/>
    </w:p>
    <w:p w14:paraId="2E9981D1" w14:textId="4769F8DD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王荔玫 联系电话:  029-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81556261  13119183068</w:t>
      </w:r>
      <w:proofErr w:type="gramEnd"/>
    </w:p>
    <w:p w14:paraId="5215FC7A" w14:textId="77777777" w:rsidR="002A177C" w:rsidRDefault="0054180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/>
          <w:color w:val="000000"/>
          <w:sz w:val="32"/>
          <w:szCs w:val="32"/>
        </w:rPr>
        <w:t>杜立琦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 xml:space="preserve"> 联系电话:  029-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81556157  13038580665</w:t>
      </w:r>
      <w:proofErr w:type="gramEnd"/>
    </w:p>
    <w:p w14:paraId="46BA4CB2" w14:textId="25CA3A0F" w:rsidR="002A177C" w:rsidRDefault="00541800">
      <w:pPr>
        <w:snapToGrid w:val="0"/>
        <w:rPr>
          <w:rFonts w:ascii="黑体" w:eastAsia="黑体" w:hAnsi="黑体"/>
          <w:color w:val="000000"/>
          <w:sz w:val="40"/>
          <w:szCs w:val="40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>地 址：西安市长安区常宁大街360号</w:t>
      </w:r>
      <w:r w:rsidR="001572F5"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/>
          <w:color w:val="000000"/>
          <w:sz w:val="32"/>
          <w:szCs w:val="32"/>
        </w:rPr>
        <w:t>邮编：710100</w:t>
      </w:r>
    </w:p>
    <w:p w14:paraId="741D262C" w14:textId="77777777" w:rsidR="002A177C" w:rsidRDefault="00541800">
      <w:pPr>
        <w:snapToGrid w:val="0"/>
        <w:spacing w:before="374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请有意参会的人员，填写会议注册表，并于2022年5月20日前发到会务组邮箱958820120@qq.com，王荔玫老师收。</w:t>
      </w:r>
    </w:p>
    <w:p w14:paraId="1D4E5A33" w14:textId="77777777" w:rsidR="002A177C" w:rsidRDefault="002A177C">
      <w:pPr>
        <w:snapToGrid w:val="0"/>
        <w:spacing w:before="374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14:paraId="61E725E0" w14:textId="77777777" w:rsidR="002A177C" w:rsidRDefault="002A177C">
      <w:pPr>
        <w:snapToGrid w:val="0"/>
        <w:spacing w:before="374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14:paraId="7BA4E9EC" w14:textId="77777777" w:rsidR="002A177C" w:rsidRDefault="002A177C">
      <w:pPr>
        <w:snapToGrid w:val="0"/>
        <w:spacing w:before="374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sectPr w:rsidR="002A1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17CC"/>
    <w:multiLevelType w:val="multilevel"/>
    <w:tmpl w:val="4E6AB8F0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A28F5"/>
    <w:multiLevelType w:val="multilevel"/>
    <w:tmpl w:val="0F9E5FCC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4" w15:restartNumberingAfterBreak="0">
    <w:nsid w:val="33E21F4D"/>
    <w:multiLevelType w:val="multilevel"/>
    <w:tmpl w:val="070EDD28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0A2D7C"/>
    <w:multiLevelType w:val="multilevel"/>
    <w:tmpl w:val="39A00EC2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F0328A"/>
    <w:multiLevelType w:val="multilevel"/>
    <w:tmpl w:val="07882CE8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3B4A2C"/>
    <w:multiLevelType w:val="multilevel"/>
    <w:tmpl w:val="7726500E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F926D7"/>
    <w:multiLevelType w:val="multilevel"/>
    <w:tmpl w:val="83AE1432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0" w15:restartNumberingAfterBreak="0">
    <w:nsid w:val="51A851DE"/>
    <w:multiLevelType w:val="multilevel"/>
    <w:tmpl w:val="D2605D76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BF34E6"/>
    <w:multiLevelType w:val="multilevel"/>
    <w:tmpl w:val="1EE6BDA0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9464AA"/>
    <w:multiLevelType w:val="multilevel"/>
    <w:tmpl w:val="11E4DE48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1" w15:restartNumberingAfterBreak="0">
    <w:nsid w:val="6109646E"/>
    <w:multiLevelType w:val="multilevel"/>
    <w:tmpl w:val="2FA4F3A0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1931FE7"/>
    <w:multiLevelType w:val="multilevel"/>
    <w:tmpl w:val="20AE2C68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A9F3499"/>
    <w:multiLevelType w:val="multilevel"/>
    <w:tmpl w:val="31FCFA10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FD32F7C"/>
    <w:multiLevelType w:val="multilevel"/>
    <w:tmpl w:val="B2620166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3936236">
    <w:abstractNumId w:val="40"/>
  </w:num>
  <w:num w:numId="2" w16cid:durableId="1984889363">
    <w:abstractNumId w:val="15"/>
  </w:num>
  <w:num w:numId="3" w16cid:durableId="1316567608">
    <w:abstractNumId w:val="13"/>
  </w:num>
  <w:num w:numId="4" w16cid:durableId="1930652554">
    <w:abstractNumId w:val="14"/>
  </w:num>
  <w:num w:numId="5" w16cid:durableId="533661354">
    <w:abstractNumId w:val="16"/>
  </w:num>
  <w:num w:numId="6" w16cid:durableId="49351624">
    <w:abstractNumId w:val="17"/>
  </w:num>
  <w:num w:numId="7" w16cid:durableId="855845644">
    <w:abstractNumId w:val="18"/>
  </w:num>
  <w:num w:numId="8" w16cid:durableId="598219847">
    <w:abstractNumId w:val="19"/>
  </w:num>
  <w:num w:numId="9" w16cid:durableId="70857195">
    <w:abstractNumId w:val="20"/>
  </w:num>
  <w:num w:numId="10" w16cid:durableId="297495479">
    <w:abstractNumId w:val="21"/>
  </w:num>
  <w:num w:numId="11" w16cid:durableId="112527277">
    <w:abstractNumId w:val="22"/>
  </w:num>
  <w:num w:numId="12" w16cid:durableId="722678015">
    <w:abstractNumId w:val="23"/>
  </w:num>
  <w:num w:numId="13" w16cid:durableId="730663481">
    <w:abstractNumId w:val="24"/>
  </w:num>
  <w:num w:numId="14" w16cid:durableId="1348943388">
    <w:abstractNumId w:val="25"/>
  </w:num>
  <w:num w:numId="15" w16cid:durableId="819812040">
    <w:abstractNumId w:val="26"/>
  </w:num>
  <w:num w:numId="16" w16cid:durableId="1002203151">
    <w:abstractNumId w:val="27"/>
  </w:num>
  <w:num w:numId="17" w16cid:durableId="269775970">
    <w:abstractNumId w:val="28"/>
  </w:num>
  <w:num w:numId="18" w16cid:durableId="521481780">
    <w:abstractNumId w:val="29"/>
  </w:num>
  <w:num w:numId="19" w16cid:durableId="1461074883">
    <w:abstractNumId w:val="30"/>
  </w:num>
  <w:num w:numId="20" w16cid:durableId="404377545">
    <w:abstractNumId w:val="31"/>
  </w:num>
  <w:num w:numId="21" w16cid:durableId="1810590720">
    <w:abstractNumId w:val="32"/>
  </w:num>
  <w:num w:numId="22" w16cid:durableId="1663848373">
    <w:abstractNumId w:val="33"/>
  </w:num>
  <w:num w:numId="23" w16cid:durableId="829247040">
    <w:abstractNumId w:val="34"/>
  </w:num>
  <w:num w:numId="24" w16cid:durableId="1981038167">
    <w:abstractNumId w:val="35"/>
  </w:num>
  <w:num w:numId="25" w16cid:durableId="883634886">
    <w:abstractNumId w:val="36"/>
  </w:num>
  <w:num w:numId="26" w16cid:durableId="545291775">
    <w:abstractNumId w:val="37"/>
  </w:num>
  <w:num w:numId="27" w16cid:durableId="93523822">
    <w:abstractNumId w:val="38"/>
  </w:num>
  <w:num w:numId="28" w16cid:durableId="462699441">
    <w:abstractNumId w:val="39"/>
  </w:num>
  <w:num w:numId="29" w16cid:durableId="458501091">
    <w:abstractNumId w:val="3"/>
  </w:num>
  <w:num w:numId="30" w16cid:durableId="1413549996">
    <w:abstractNumId w:val="9"/>
  </w:num>
  <w:num w:numId="31" w16cid:durableId="499976451">
    <w:abstractNumId w:val="2"/>
  </w:num>
  <w:num w:numId="32" w16cid:durableId="2027049344">
    <w:abstractNumId w:val="10"/>
  </w:num>
  <w:num w:numId="33" w16cid:durableId="476461922">
    <w:abstractNumId w:val="42"/>
  </w:num>
  <w:num w:numId="34" w16cid:durableId="545680429">
    <w:abstractNumId w:val="41"/>
  </w:num>
  <w:num w:numId="35" w16cid:durableId="1876579244">
    <w:abstractNumId w:val="4"/>
  </w:num>
  <w:num w:numId="36" w16cid:durableId="270363782">
    <w:abstractNumId w:val="44"/>
  </w:num>
  <w:num w:numId="37" w16cid:durableId="1413315209">
    <w:abstractNumId w:val="1"/>
  </w:num>
  <w:num w:numId="38" w16cid:durableId="817259395">
    <w:abstractNumId w:val="6"/>
  </w:num>
  <w:num w:numId="39" w16cid:durableId="1081487602">
    <w:abstractNumId w:val="0"/>
  </w:num>
  <w:num w:numId="40" w16cid:durableId="1354069704">
    <w:abstractNumId w:val="11"/>
  </w:num>
  <w:num w:numId="41" w16cid:durableId="930048933">
    <w:abstractNumId w:val="8"/>
  </w:num>
  <w:num w:numId="42" w16cid:durableId="165101627">
    <w:abstractNumId w:val="43"/>
  </w:num>
  <w:num w:numId="43" w16cid:durableId="1367171610">
    <w:abstractNumId w:val="5"/>
  </w:num>
  <w:num w:numId="44" w16cid:durableId="729814499">
    <w:abstractNumId w:val="12"/>
  </w:num>
  <w:num w:numId="45" w16cid:durableId="1492016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14222A"/>
    <w:rsid w:val="001572F5"/>
    <w:rsid w:val="00216EB9"/>
    <w:rsid w:val="002A177C"/>
    <w:rsid w:val="003218EE"/>
    <w:rsid w:val="00541800"/>
    <w:rsid w:val="0059531B"/>
    <w:rsid w:val="00616505"/>
    <w:rsid w:val="0062213C"/>
    <w:rsid w:val="00633F40"/>
    <w:rsid w:val="006549AD"/>
    <w:rsid w:val="00684D9C"/>
    <w:rsid w:val="007C49EF"/>
    <w:rsid w:val="00A60633"/>
    <w:rsid w:val="00B77920"/>
    <w:rsid w:val="00BA0C1A"/>
    <w:rsid w:val="00C061CB"/>
    <w:rsid w:val="00C604EC"/>
    <w:rsid w:val="00CC538F"/>
    <w:rsid w:val="00CE7433"/>
    <w:rsid w:val="00D41F8A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09687BB3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zg cao</cp:lastModifiedBy>
  <cp:revision>17</cp:revision>
  <dcterms:created xsi:type="dcterms:W3CDTF">2017-01-10T09:10:00Z</dcterms:created>
  <dcterms:modified xsi:type="dcterms:W3CDTF">2022-04-26T10:14:00Z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