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25DF">
      <w:pPr>
        <w:widowControl/>
        <w:spacing w:after="300" w:line="390" w:lineRule="atLeast"/>
        <w:jc w:val="center"/>
        <w:outlineLvl w:val="0"/>
        <w:rPr>
          <w:rFonts w:ascii="黑体" w:hAnsi="黑体" w:eastAsia="黑体" w:cs="Times New Roman"/>
          <w:kern w:val="36"/>
          <w:sz w:val="36"/>
          <w:szCs w:val="40"/>
        </w:rPr>
      </w:pPr>
      <w:r>
        <w:rPr>
          <w:rFonts w:hint="eastAsia" w:ascii="黑体" w:hAnsi="黑体" w:eastAsia="黑体" w:cs="Times New Roman"/>
          <w:kern w:val="36"/>
          <w:sz w:val="36"/>
          <w:szCs w:val="40"/>
        </w:rPr>
        <w:t>中国运筹学会</w:t>
      </w:r>
      <w:r>
        <w:rPr>
          <w:rFonts w:ascii="黑体" w:hAnsi="黑体" w:eastAsia="黑体" w:cs="Times New Roman"/>
          <w:kern w:val="36"/>
          <w:sz w:val="36"/>
          <w:szCs w:val="40"/>
        </w:rPr>
        <w:t>分支机构</w:t>
      </w:r>
      <w:r>
        <w:rPr>
          <w:rFonts w:hint="eastAsia" w:ascii="黑体" w:hAnsi="黑体" w:eastAsia="黑体" w:cs="Times New Roman"/>
          <w:kern w:val="36"/>
          <w:sz w:val="36"/>
          <w:szCs w:val="40"/>
        </w:rPr>
        <w:t>主办学</w:t>
      </w:r>
      <w:r>
        <w:rPr>
          <w:rFonts w:ascii="黑体" w:hAnsi="黑体" w:eastAsia="黑体" w:cs="Times New Roman"/>
          <w:kern w:val="36"/>
          <w:sz w:val="36"/>
          <w:szCs w:val="40"/>
        </w:rPr>
        <w:t>术会议申请书</w:t>
      </w:r>
    </w:p>
    <w:p w14:paraId="6137C5E2">
      <w:pPr>
        <w:widowControl/>
        <w:spacing w:line="324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依据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《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中国运筹学会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分支机构学术会议管理办法》及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相关规定，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中国运筹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学会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以下简称学会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）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分支机构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主办或联合主办学术会议，收取（不收取）会议注册费的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须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在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学术会议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开始前至少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90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天（3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天）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向学会办公室提交申请，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经批准后方可发布会议通知，组织开展相关活动。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8"/>
        </w:rPr>
        <w:t>会议通知须经学会办公室审核通过方可发布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。</w:t>
      </w:r>
    </w:p>
    <w:p w14:paraId="33AF6244">
      <w:pPr>
        <w:widowControl/>
        <w:spacing w:before="156" w:beforeLines="50" w:line="324" w:lineRule="auto"/>
        <w:jc w:val="left"/>
        <w:rPr>
          <w:rFonts w:ascii="Times New Roman" w:hAnsi="Times New Roman" w:eastAsia="宋体" w:cs="Times New Roman"/>
          <w:b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一、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8"/>
        </w:rPr>
        <w:t>学术会议</w:t>
      </w: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日期、地点、组织方</w:t>
      </w:r>
    </w:p>
    <w:p w14:paraId="6A59AB82">
      <w:pPr>
        <w:widowControl/>
        <w:spacing w:line="324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中国运筹学会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                  分会/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工作委员会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拟于20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日至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0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日在</w:t>
      </w:r>
    </w:p>
    <w:p w14:paraId="0D158E25">
      <w:pPr>
        <w:widowControl/>
        <w:spacing w:line="324" w:lineRule="auto"/>
        <w:ind w:left="420" w:leftChars="200"/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线下：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省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市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</w:p>
    <w:p w14:paraId="0EFAD4D8">
      <w:pPr>
        <w:widowControl/>
        <w:spacing w:line="324" w:lineRule="auto"/>
        <w:ind w:left="420" w:leftChars="200"/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线上：预计使用视频软件（会议平台）的名称：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</w:p>
    <w:p w14:paraId="47C42D2C">
      <w:pPr>
        <w:widowControl/>
        <w:spacing w:line="324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举办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名称为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的学术会议。</w:t>
      </w:r>
    </w:p>
    <w:p w14:paraId="4C05CE7F">
      <w:pPr>
        <w:widowControl/>
        <w:spacing w:line="324" w:lineRule="auto"/>
        <w:ind w:left="420" w:leftChars="20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1、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会议由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主办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（联合主办）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yellow"/>
        </w:rPr>
        <w:t>【请根据实际情况修改】</w:t>
      </w:r>
    </w:p>
    <w:p w14:paraId="15CFABFD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、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会议是否有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承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办单位：</w:t>
      </w:r>
    </w:p>
    <w:p w14:paraId="5B05D82F">
      <w:pPr>
        <w:widowControl/>
        <w:spacing w:line="324" w:lineRule="auto"/>
        <w:ind w:left="1347" w:leftChars="470" w:hanging="360" w:hangingChars="15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是，已与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承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办单位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达成组织学术会议合作协议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（请提交协议扫描件）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yellow"/>
        </w:rPr>
        <w:t>【参见附件四“协议模板”；若无协议，请按联合主办填写，并在承办单位项下选择“否”】</w:t>
      </w:r>
    </w:p>
    <w:p w14:paraId="0A4363A9">
      <w:pPr>
        <w:widowControl/>
        <w:spacing w:line="324" w:lineRule="auto"/>
        <w:ind w:left="1347" w:leftChars="470" w:hanging="360" w:hangingChars="15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5653030A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3、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会议是否有协办单位：</w:t>
      </w:r>
    </w:p>
    <w:p w14:paraId="49A87CC3">
      <w:pPr>
        <w:widowControl/>
        <w:spacing w:line="324" w:lineRule="auto"/>
        <w:ind w:left="1347" w:leftChars="470" w:hanging="360" w:hangingChars="15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是，已与协办单位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达成组织学术会议合作协议（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请提交协议扫描件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）</w:t>
      </w:r>
    </w:p>
    <w:p w14:paraId="5FC70E6B">
      <w:pPr>
        <w:widowControl/>
        <w:spacing w:line="324" w:lineRule="auto"/>
        <w:ind w:left="1347" w:leftChars="470" w:hanging="360" w:hangingChars="15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728106F2">
      <w:pPr>
        <w:widowControl/>
        <w:spacing w:before="156" w:beforeLines="50" w:line="324" w:lineRule="auto"/>
        <w:jc w:val="left"/>
        <w:rPr>
          <w:rFonts w:ascii="Times New Roman" w:hAnsi="Times New Roman" w:eastAsia="宋体" w:cs="Times New Roman"/>
          <w:b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8"/>
        </w:rPr>
        <w:t>二</w:t>
      </w: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8"/>
        </w:rPr>
        <w:t>学术会议</w:t>
      </w: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详情</w:t>
      </w:r>
    </w:p>
    <w:p w14:paraId="5AF45737">
      <w:pPr>
        <w:widowControl/>
        <w:spacing w:line="324" w:lineRule="auto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主题：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                                 </w:t>
      </w:r>
    </w:p>
    <w:p w14:paraId="6AC2C8FF">
      <w:pPr>
        <w:widowControl/>
        <w:spacing w:line="324" w:lineRule="auto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预计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参加会议的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代表人数：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人。</w:t>
      </w:r>
    </w:p>
    <w:p w14:paraId="4DA5CDAE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1、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是否有境外代表参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加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6CD06D64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、是否为分支机构学术年会：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130185B9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、会议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期间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是否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涉及：</w:t>
      </w:r>
    </w:p>
    <w:p w14:paraId="3726FFBD">
      <w:pPr>
        <w:pStyle w:val="11"/>
        <w:widowControl/>
        <w:numPr>
          <w:ilvl w:val="0"/>
          <w:numId w:val="1"/>
        </w:numPr>
        <w:spacing w:line="324" w:lineRule="auto"/>
        <w:ind w:firstLineChars="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分会换届：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660C22CA">
      <w:pPr>
        <w:pStyle w:val="11"/>
        <w:widowControl/>
        <w:numPr>
          <w:ilvl w:val="0"/>
          <w:numId w:val="1"/>
        </w:numPr>
        <w:spacing w:line="324" w:lineRule="auto"/>
        <w:ind w:firstLineChars="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分会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(常务)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理事会议：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1AD85FE3">
      <w:pPr>
        <w:pStyle w:val="11"/>
        <w:widowControl/>
        <w:numPr>
          <w:ilvl w:val="0"/>
          <w:numId w:val="1"/>
        </w:numPr>
        <w:spacing w:line="324" w:lineRule="auto"/>
        <w:ind w:firstLineChars="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分会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工作会议：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/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41E715BA">
      <w:pPr>
        <w:pStyle w:val="11"/>
        <w:widowControl/>
        <w:numPr>
          <w:ilvl w:val="0"/>
          <w:numId w:val="1"/>
        </w:numPr>
        <w:spacing w:line="324" w:lineRule="auto"/>
        <w:ind w:firstLineChars="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其他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，请说明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</w:t>
      </w:r>
    </w:p>
    <w:p w14:paraId="59394C79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4、会议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将邀请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主旨 (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大会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)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报告人</w:t>
      </w:r>
    </w:p>
    <w:p w14:paraId="063797E0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5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、会议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是否征集论文：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1DCA1EA8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6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、会议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是否出版论文集：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是，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</w:p>
    <w:p w14:paraId="6E06C1EF">
      <w:pPr>
        <w:widowControl/>
        <w:spacing w:before="156" w:beforeLines="50" w:line="324" w:lineRule="auto"/>
        <w:jc w:val="left"/>
        <w:rPr>
          <w:rFonts w:ascii="Times New Roman" w:hAnsi="Times New Roman" w:eastAsia="宋体" w:cs="Times New Roman"/>
          <w:b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8"/>
        </w:rPr>
        <w:t>三</w:t>
      </w: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8"/>
        </w:rPr>
        <w:t>学术会议</w:t>
      </w: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财务安排</w:t>
      </w:r>
    </w:p>
    <w:p w14:paraId="144AE2CA">
      <w:pPr>
        <w:widowControl/>
        <w:spacing w:line="324" w:lineRule="auto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是否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由学会收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取注册费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：</w:t>
      </w:r>
    </w:p>
    <w:p w14:paraId="17EB27B1">
      <w:pPr>
        <w:widowControl/>
        <w:spacing w:line="324" w:lineRule="auto"/>
        <w:ind w:left="660" w:leftChars="200" w:hanging="240" w:hangingChars="10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是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，注册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费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由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学会收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取，并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支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付会议产生的费用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。注册费标准为：</w:t>
      </w:r>
    </w:p>
    <w:p w14:paraId="2E1696D2">
      <w:pPr>
        <w:widowControl/>
        <w:spacing w:line="324" w:lineRule="auto"/>
        <w:ind w:left="210" w:leftChars="100" w:firstLine="600" w:firstLineChars="25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(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提前注册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)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会员代表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元，非会员代表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元，学生代表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元。</w:t>
      </w:r>
    </w:p>
    <w:p w14:paraId="48EDC536">
      <w:pPr>
        <w:widowControl/>
        <w:spacing w:line="324" w:lineRule="auto"/>
        <w:ind w:left="210" w:leftChars="100" w:firstLine="480" w:firstLineChars="20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  <w:highlight w:val="yellow"/>
        </w:rPr>
        <w:t>【注册费标准可根据实际情况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yellow"/>
        </w:rPr>
        <w:t>修改、</w:t>
      </w:r>
      <w:r>
        <w:rPr>
          <w:rFonts w:ascii="Times New Roman" w:hAnsi="Times New Roman" w:eastAsia="宋体" w:cs="Times New Roman"/>
          <w:kern w:val="0"/>
          <w:sz w:val="24"/>
          <w:szCs w:val="28"/>
          <w:highlight w:val="yellow"/>
        </w:rPr>
        <w:t>添加条目】</w:t>
      </w:r>
    </w:p>
    <w:p w14:paraId="64B39244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，由联合主办方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收取，并支付会议产生的费用</w:t>
      </w:r>
    </w:p>
    <w:p w14:paraId="3561FDC2">
      <w:pPr>
        <w:widowControl/>
        <w:spacing w:line="324" w:lineRule="auto"/>
        <w:ind w:left="420" w:leftChars="200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sym w:font="Wingdings 2" w:char="F0A3"/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否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，不收取注册费</w:t>
      </w:r>
    </w:p>
    <w:p w14:paraId="57FF18E3">
      <w:pPr>
        <w:widowControl/>
        <w:shd w:val="clear" w:color="auto" w:fill="FFFFFF"/>
        <w:spacing w:before="156" w:beforeLines="50" w:line="324" w:lineRule="auto"/>
        <w:jc w:val="left"/>
        <w:rPr>
          <w:rFonts w:ascii="Times New Roman" w:hAnsi="Times New Roman" w:eastAsia="宋体" w:cs="Times New Roman"/>
          <w:b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四、学术会议支出规定</w:t>
      </w:r>
    </w:p>
    <w:p w14:paraId="2F3A6469">
      <w:pPr>
        <w:pStyle w:val="11"/>
        <w:numPr>
          <w:ilvl w:val="0"/>
          <w:numId w:val="2"/>
        </w:numPr>
        <w:spacing w:line="324" w:lineRule="auto"/>
        <w:ind w:firstLineChars="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学术会议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报告费、审稿费、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组织人员劳务费总额不超过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收入经费的20%。</w:t>
      </w:r>
    </w:p>
    <w:p w14:paraId="13FFC948">
      <w:pPr>
        <w:pStyle w:val="11"/>
        <w:numPr>
          <w:ilvl w:val="0"/>
          <w:numId w:val="2"/>
        </w:numPr>
        <w:spacing w:line="324" w:lineRule="auto"/>
        <w:ind w:firstLineChars="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期间的学术报告费</w:t>
      </w:r>
      <w:bookmarkStart w:id="1" w:name="_GoBack"/>
      <w:bookmarkEnd w:id="1"/>
      <w:r>
        <w:rPr>
          <w:rFonts w:ascii="Times New Roman" w:hAnsi="Times New Roman" w:eastAsia="宋体" w:cs="Times New Roman"/>
          <w:kern w:val="0"/>
          <w:sz w:val="24"/>
          <w:szCs w:val="28"/>
        </w:rPr>
        <w:t>标准为：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院士不超过5000元/人次；正教授不超过3000元/人次；副教授以下（含副教授）不超过2000元/人次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eastAsia="zh-CN"/>
        </w:rPr>
        <w:t>。</w:t>
      </w:r>
    </w:p>
    <w:p w14:paraId="2656C83E">
      <w:pPr>
        <w:pStyle w:val="11"/>
        <w:numPr>
          <w:ilvl w:val="0"/>
          <w:numId w:val="2"/>
        </w:numPr>
        <w:spacing w:line="324" w:lineRule="auto"/>
        <w:ind w:firstLineChars="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外事费：报销外宾来访和参加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期间的费用，需附外宾姓名、护照复印件、进出境记录页，</w:t>
      </w:r>
      <w:r>
        <w:rPr>
          <w:rFonts w:hint="eastAsia" w:ascii="宋体" w:eastAsia="宋体" w:cs="宋体"/>
          <w:kern w:val="0"/>
          <w:sz w:val="24"/>
          <w:szCs w:val="28"/>
          <w:lang w:val="zh-CN"/>
        </w:rPr>
        <w:t>机票行程单及登机牌等证明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。</w:t>
      </w:r>
    </w:p>
    <w:p w14:paraId="706AA2AA">
      <w:pPr>
        <w:pStyle w:val="11"/>
        <w:numPr>
          <w:ilvl w:val="0"/>
          <w:numId w:val="2"/>
        </w:numPr>
        <w:spacing w:line="324" w:lineRule="auto"/>
        <w:ind w:firstLineChars="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会议费报销需附会议通知、日程、签到表。如为线上会议，需附会议截屏（包含时间日期、报告题目、线上参加人数，如一张不能包含全部信息，可提供多张）。</w:t>
      </w:r>
    </w:p>
    <w:p w14:paraId="45EF4AAB">
      <w:pPr>
        <w:widowControl/>
        <w:shd w:val="clear" w:color="auto" w:fill="FFFFFF"/>
        <w:spacing w:before="156" w:beforeLines="50" w:line="324" w:lineRule="auto"/>
        <w:jc w:val="left"/>
        <w:rPr>
          <w:rFonts w:ascii="Times New Roman" w:hAnsi="Times New Roman" w:eastAsia="宋体" w:cs="Times New Roman"/>
          <w:b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8"/>
        </w:rPr>
        <w:t>五、分支机构负责人承诺</w:t>
      </w:r>
    </w:p>
    <w:p w14:paraId="08106627">
      <w:pPr>
        <w:widowControl/>
        <w:shd w:val="clear" w:color="auto" w:fill="FFFFFF"/>
        <w:spacing w:line="324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分支机构开展活动时，使用冠有学会名称的规范全称，不违规进行评比和表彰。遵循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民政部、中国科协和学会的相关规定，严格按照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学会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财务制度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将会议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收支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纳入学会财务统一核算、管理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，做好预算和结算，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会议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结余经费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（如有）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纳入学会统一管理，不转入其他单位或个人账户。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严格按照《</w:t>
      </w:r>
      <w:bookmarkStart w:id="0" w:name="_Hlk149592760"/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中国运筹学会分支机构学术会议</w:t>
      </w:r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管理办法》及其实施细则规定的流程和要求，及时提交会议相关材料。</w:t>
      </w:r>
    </w:p>
    <w:p w14:paraId="782BAC73">
      <w:pPr>
        <w:widowControl/>
        <w:shd w:val="clear" w:color="auto" w:fill="FFFFFF"/>
        <w:spacing w:line="336" w:lineRule="auto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</w:p>
    <w:p w14:paraId="3E83A027">
      <w:pPr>
        <w:widowControl/>
        <w:shd w:val="clear" w:color="auto" w:fill="FFFFFF"/>
        <w:spacing w:before="156" w:beforeLines="50" w:line="336" w:lineRule="auto"/>
        <w:jc w:val="left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分支机构负责人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（签名）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 xml:space="preserve">   申请日期：20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日</w:t>
      </w:r>
    </w:p>
    <w:p w14:paraId="00976E22">
      <w:pPr>
        <w:spacing w:line="336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</w:p>
    <w:p w14:paraId="3350E463">
      <w:pPr>
        <w:spacing w:line="336" w:lineRule="auto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学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审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批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人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（签名）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：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审批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日期：20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8"/>
        </w:rPr>
        <w:t>日</w:t>
      </w: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83219"/>
      <w:docPartObj>
        <w:docPartGallery w:val="AutoText"/>
      </w:docPartObj>
    </w:sdtPr>
    <w:sdtContent>
      <w:p w14:paraId="4FBB032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74DA8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65928"/>
    <w:multiLevelType w:val="multilevel"/>
    <w:tmpl w:val="56A65928"/>
    <w:lvl w:ilvl="0" w:tentative="0">
      <w:start w:val="1"/>
      <w:numFmt w:val="bullet"/>
      <w:lvlText w:val="·"/>
      <w:lvlJc w:val="left"/>
      <w:pPr>
        <w:ind w:left="1260" w:hanging="420"/>
      </w:pPr>
      <w:rPr>
        <w:rFonts w:hint="default" w:ascii="Symbol" w:hAnsi="Symbol" w:eastAsia="宋体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6E297CA0"/>
    <w:multiLevelType w:val="multilevel"/>
    <w:tmpl w:val="6E297CA0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5"/>
    <w:rsid w:val="000318A1"/>
    <w:rsid w:val="00032CAC"/>
    <w:rsid w:val="000403C5"/>
    <w:rsid w:val="00080A2A"/>
    <w:rsid w:val="000B22E9"/>
    <w:rsid w:val="000B78DD"/>
    <w:rsid w:val="000E444E"/>
    <w:rsid w:val="000E7715"/>
    <w:rsid w:val="000E7F3F"/>
    <w:rsid w:val="000F144E"/>
    <w:rsid w:val="00162966"/>
    <w:rsid w:val="001810F5"/>
    <w:rsid w:val="00187BFB"/>
    <w:rsid w:val="001A527E"/>
    <w:rsid w:val="001C2A13"/>
    <w:rsid w:val="001C4A9E"/>
    <w:rsid w:val="001D730D"/>
    <w:rsid w:val="001E25F9"/>
    <w:rsid w:val="001E327C"/>
    <w:rsid w:val="001F1211"/>
    <w:rsid w:val="00221170"/>
    <w:rsid w:val="002211C4"/>
    <w:rsid w:val="00224F45"/>
    <w:rsid w:val="0023101E"/>
    <w:rsid w:val="00245EA7"/>
    <w:rsid w:val="00281A76"/>
    <w:rsid w:val="00297178"/>
    <w:rsid w:val="002B1A50"/>
    <w:rsid w:val="003064FC"/>
    <w:rsid w:val="00307745"/>
    <w:rsid w:val="0031200E"/>
    <w:rsid w:val="00322D2C"/>
    <w:rsid w:val="00386E20"/>
    <w:rsid w:val="0039013C"/>
    <w:rsid w:val="003973D0"/>
    <w:rsid w:val="003C743B"/>
    <w:rsid w:val="003E0BFF"/>
    <w:rsid w:val="003F0C22"/>
    <w:rsid w:val="003F2B2C"/>
    <w:rsid w:val="003F5D06"/>
    <w:rsid w:val="004173A4"/>
    <w:rsid w:val="004313C6"/>
    <w:rsid w:val="00433756"/>
    <w:rsid w:val="00455EAE"/>
    <w:rsid w:val="00463B7C"/>
    <w:rsid w:val="00482516"/>
    <w:rsid w:val="004A5759"/>
    <w:rsid w:val="004D0239"/>
    <w:rsid w:val="00501D0B"/>
    <w:rsid w:val="0050283A"/>
    <w:rsid w:val="00535E6D"/>
    <w:rsid w:val="00564940"/>
    <w:rsid w:val="005962CF"/>
    <w:rsid w:val="005A5EA0"/>
    <w:rsid w:val="005D1297"/>
    <w:rsid w:val="005E4BCE"/>
    <w:rsid w:val="005E7346"/>
    <w:rsid w:val="005F53EE"/>
    <w:rsid w:val="00611AB7"/>
    <w:rsid w:val="00616C1A"/>
    <w:rsid w:val="00641A48"/>
    <w:rsid w:val="0065489E"/>
    <w:rsid w:val="0066742E"/>
    <w:rsid w:val="0069265A"/>
    <w:rsid w:val="006A1317"/>
    <w:rsid w:val="006A1740"/>
    <w:rsid w:val="006A7907"/>
    <w:rsid w:val="006B1E55"/>
    <w:rsid w:val="006B3D81"/>
    <w:rsid w:val="006B6034"/>
    <w:rsid w:val="006E23FD"/>
    <w:rsid w:val="006E2A3C"/>
    <w:rsid w:val="006F1A6B"/>
    <w:rsid w:val="006F5E89"/>
    <w:rsid w:val="00740233"/>
    <w:rsid w:val="00741478"/>
    <w:rsid w:val="00743A8A"/>
    <w:rsid w:val="00753852"/>
    <w:rsid w:val="007602F0"/>
    <w:rsid w:val="00777284"/>
    <w:rsid w:val="00784AC5"/>
    <w:rsid w:val="00787B90"/>
    <w:rsid w:val="007912B7"/>
    <w:rsid w:val="00795A94"/>
    <w:rsid w:val="007A2C16"/>
    <w:rsid w:val="007D7835"/>
    <w:rsid w:val="00891FE6"/>
    <w:rsid w:val="008B5EBE"/>
    <w:rsid w:val="008C1BAF"/>
    <w:rsid w:val="008C6EAF"/>
    <w:rsid w:val="008D56AE"/>
    <w:rsid w:val="008D74F3"/>
    <w:rsid w:val="008E4388"/>
    <w:rsid w:val="008E5D7C"/>
    <w:rsid w:val="00915805"/>
    <w:rsid w:val="009241D9"/>
    <w:rsid w:val="00950B3A"/>
    <w:rsid w:val="009A65F5"/>
    <w:rsid w:val="009F3E6A"/>
    <w:rsid w:val="009F5FC3"/>
    <w:rsid w:val="00A25788"/>
    <w:rsid w:val="00A3257F"/>
    <w:rsid w:val="00A338CF"/>
    <w:rsid w:val="00A51F39"/>
    <w:rsid w:val="00A91367"/>
    <w:rsid w:val="00AC4F2B"/>
    <w:rsid w:val="00AD4D8C"/>
    <w:rsid w:val="00AE402A"/>
    <w:rsid w:val="00AF6C19"/>
    <w:rsid w:val="00B132DA"/>
    <w:rsid w:val="00B236ED"/>
    <w:rsid w:val="00B36E32"/>
    <w:rsid w:val="00B63F95"/>
    <w:rsid w:val="00B91F5D"/>
    <w:rsid w:val="00BA2EF5"/>
    <w:rsid w:val="00BC0054"/>
    <w:rsid w:val="00BD704C"/>
    <w:rsid w:val="00BF1848"/>
    <w:rsid w:val="00C24009"/>
    <w:rsid w:val="00C34446"/>
    <w:rsid w:val="00C35688"/>
    <w:rsid w:val="00C443D9"/>
    <w:rsid w:val="00C66BCA"/>
    <w:rsid w:val="00CA1CF8"/>
    <w:rsid w:val="00CB606D"/>
    <w:rsid w:val="00D114DC"/>
    <w:rsid w:val="00D123ED"/>
    <w:rsid w:val="00D50CAA"/>
    <w:rsid w:val="00D7115D"/>
    <w:rsid w:val="00D81120"/>
    <w:rsid w:val="00D82FFA"/>
    <w:rsid w:val="00D84630"/>
    <w:rsid w:val="00D95DF4"/>
    <w:rsid w:val="00DC1680"/>
    <w:rsid w:val="00DF3E00"/>
    <w:rsid w:val="00E56DC8"/>
    <w:rsid w:val="00E672B4"/>
    <w:rsid w:val="00E80349"/>
    <w:rsid w:val="00E82B1D"/>
    <w:rsid w:val="00E8441A"/>
    <w:rsid w:val="00E9325A"/>
    <w:rsid w:val="00EA776C"/>
    <w:rsid w:val="00EC5F54"/>
    <w:rsid w:val="00ED3F93"/>
    <w:rsid w:val="00F011FB"/>
    <w:rsid w:val="00F40687"/>
    <w:rsid w:val="00F46BFF"/>
    <w:rsid w:val="00F90CE7"/>
    <w:rsid w:val="00FA62C8"/>
    <w:rsid w:val="00FD60EB"/>
    <w:rsid w:val="538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脚注文本 字符"/>
    <w:basedOn w:val="6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EE02-6ED0-409B-9459-25140D6E9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1134</Words>
  <Characters>1148</Characters>
  <Lines>11</Lines>
  <Paragraphs>3</Paragraphs>
  <TotalTime>6</TotalTime>
  <ScaleCrop>false</ScaleCrop>
  <LinksUpToDate>false</LinksUpToDate>
  <CharactersWithSpaces>1585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2022-03-23T13:06:00Z</dcterms:created>
  <dc:creator>Xujin Chen</dc:creator>
  <cp:lastModifiedBy>饼饼</cp:lastModifiedBy>
  <dcterms:modified xsi:type="dcterms:W3CDTF">2025-02-21T07:26:18Z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eyJoZGlkIjoiNzI1MzljODBiNDliMzEyMzFlZWNlN2EzYjU0N2YzMWEiLCJ1c2VySWQiOiIyMzgyMzYxMTQifQ==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A0664080E31546C4A15BB0E51AD8C6A5_12</vt:lpwstr>
  </property>
</Properties>
</file>